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03F0" w:rsidRPr="00A803F0" w:rsidRDefault="00A803F0" w:rsidP="00A80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b/>
          <w:bCs/>
          <w:color w:val="494949"/>
          <w:sz w:val="18"/>
          <w:szCs w:val="18"/>
          <w:lang w:eastAsia="ru-KZ"/>
        </w:rPr>
        <w:t>Ключевые слова: </w:t>
      </w:r>
      <w:hyperlink r:id="rId5" w:anchor="keyword1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анализ требований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6" w:anchor="keyword2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модель данных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7" w:anchor="keyword3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БД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8" w:anchor="keyword4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OLTP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9" w:anchor="keyword5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многомерная модель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0" w:anchor="keyword8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иерархии измерений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proofErr w:type="spellStart"/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fldChar w:fldCharType="begin"/>
      </w:r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instrText xml:space="preserve"> HYPERLINK "https://intuit.ru/studies/courses/599/455/lecture/10168?page=1" \l "keyword9" </w:instrText>
      </w:r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fldChar w:fldCharType="separate"/>
      </w:r>
      <w:r w:rsidRPr="00A803F0">
        <w:rPr>
          <w:rFonts w:ascii="Tahoma" w:eastAsia="Times New Roman" w:hAnsi="Tahoma" w:cs="Tahoma"/>
          <w:color w:val="0071A6"/>
          <w:sz w:val="18"/>
          <w:szCs w:val="18"/>
          <w:lang w:eastAsia="ru-KZ"/>
        </w:rPr>
        <w:t>гранулированность</w:t>
      </w:r>
      <w:proofErr w:type="spellEnd"/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fldChar w:fldCharType="end"/>
      </w:r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1" w:anchor="keyword13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определение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2" w:anchor="keyword14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формализуемая задача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3" w:anchor="keyword15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потенциальный ключ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proofErr w:type="spellStart"/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fldChar w:fldCharType="begin"/>
      </w:r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instrText xml:space="preserve"> HYPERLINK "https://intuit.ru/studies/courses/599/455/lecture/10168?page=1" \l "keyword18" </w:instrText>
      </w:r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fldChar w:fldCharType="separate"/>
      </w:r>
      <w:r w:rsidRPr="00A803F0">
        <w:rPr>
          <w:rFonts w:ascii="Tahoma" w:eastAsia="Times New Roman" w:hAnsi="Tahoma" w:cs="Tahoma"/>
          <w:color w:val="0071A6"/>
          <w:sz w:val="18"/>
          <w:szCs w:val="18"/>
          <w:lang w:eastAsia="ru-KZ"/>
        </w:rPr>
        <w:t>outlet</w:t>
      </w:r>
      <w:proofErr w:type="spellEnd"/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fldChar w:fldCharType="end"/>
      </w:r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proofErr w:type="spellStart"/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fldChar w:fldCharType="begin"/>
      </w:r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instrText xml:space="preserve"> HYPERLINK "https://intuit.ru/studies/courses/599/455/lecture/10168?page=1" \l "keyword19" </w:instrText>
      </w:r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fldChar w:fldCharType="separate"/>
      </w:r>
      <w:r w:rsidRPr="00A803F0">
        <w:rPr>
          <w:rFonts w:ascii="Tahoma" w:eastAsia="Times New Roman" w:hAnsi="Tahoma" w:cs="Tahoma"/>
          <w:color w:val="0071A6"/>
          <w:sz w:val="18"/>
          <w:szCs w:val="18"/>
          <w:lang w:eastAsia="ru-KZ"/>
        </w:rPr>
        <w:t>quantity</w:t>
      </w:r>
      <w:proofErr w:type="spellEnd"/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fldChar w:fldCharType="end"/>
      </w:r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proofErr w:type="spellStart"/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fldChar w:fldCharType="begin"/>
      </w:r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instrText xml:space="preserve"> HYPERLINK "https://intuit.ru/studies/courses/599/455/lecture/10168?page=1" \l "keyword21" </w:instrText>
      </w:r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fldChar w:fldCharType="separate"/>
      </w:r>
      <w:r w:rsidRPr="00A803F0">
        <w:rPr>
          <w:rFonts w:ascii="Tahoma" w:eastAsia="Times New Roman" w:hAnsi="Tahoma" w:cs="Tahoma"/>
          <w:color w:val="0071A6"/>
          <w:sz w:val="18"/>
          <w:szCs w:val="18"/>
          <w:lang w:eastAsia="ru-KZ"/>
        </w:rPr>
        <w:t>granularity</w:t>
      </w:r>
      <w:proofErr w:type="spellEnd"/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fldChar w:fldCharType="end"/>
      </w:r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4" w:anchor="keyword24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список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5" w:anchor="keyword25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предметной области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6" w:anchor="keyword26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анализ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7" w:anchor="keyword27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manufacturing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8" w:anchor="keyword28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TIME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9" w:anchor="keyword30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percentage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20" w:anchor="keyword36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остаток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21" w:anchor="keyword37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average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22" w:anchor="keyword39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hand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23" w:anchor="keyword40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затраты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24" w:anchor="keyword41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total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25" w:anchor="keyword42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прибыль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26" w:anchor="keyword44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процент</w:t>
        </w:r>
      </w:hyperlink>
      <w:r w:rsidRPr="00A803F0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27" w:anchor="keyword55" w:history="1">
        <w:r w:rsidRPr="00A803F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прибыль от продаж</w:t>
        </w:r>
      </w:hyperlink>
    </w:p>
    <w:p w:rsidR="00A803F0" w:rsidRPr="00A803F0" w:rsidRDefault="00A803F0" w:rsidP="00A803F0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0" w:name="sect1"/>
      <w:bookmarkEnd w:id="0"/>
      <w:r w:rsidRPr="00A80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Тема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 Определение элементов модели ХД на основе анализа требований.</w:t>
      </w:r>
    </w:p>
    <w:p w:rsidR="00A803F0" w:rsidRPr="00A803F0" w:rsidRDefault="00A803F0" w:rsidP="00A803F0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Задачи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A803F0" w:rsidRPr="00A803F0" w:rsidRDefault="00A803F0" w:rsidP="00A803F0">
      <w:pPr>
        <w:numPr>
          <w:ilvl w:val="1"/>
          <w:numId w:val="1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 измерений;</w:t>
      </w:r>
    </w:p>
    <w:p w:rsidR="00A803F0" w:rsidRPr="00A803F0" w:rsidRDefault="00A803F0" w:rsidP="00A803F0">
      <w:pPr>
        <w:numPr>
          <w:ilvl w:val="1"/>
          <w:numId w:val="1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 показателей (метрик);</w:t>
      </w:r>
    </w:p>
    <w:p w:rsidR="00A803F0" w:rsidRPr="00A803F0" w:rsidRDefault="00A803F0" w:rsidP="00A803F0">
      <w:pPr>
        <w:numPr>
          <w:ilvl w:val="1"/>
          <w:numId w:val="1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 фактов;</w:t>
      </w:r>
    </w:p>
    <w:p w:rsidR="00A803F0" w:rsidRPr="00A803F0" w:rsidRDefault="00A803F0" w:rsidP="00A803F0">
      <w:pPr>
        <w:numPr>
          <w:ilvl w:val="1"/>
          <w:numId w:val="1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Документирование проделанной работы.</w:t>
      </w:r>
    </w:p>
    <w:p w:rsidR="00A803F0" w:rsidRPr="00A803F0" w:rsidRDefault="00A803F0" w:rsidP="00A803F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" w:name="keyword1"/>
      <w:bookmarkEnd w:id="1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Анализ требований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является профессиональной задачей проектировщика ХД. При анализе требований проектировщик ХД имеет в качестве входных данных неформальные требования пользователей, модели данных для источников данных, в частности, </w:t>
      </w:r>
      <w:bookmarkStart w:id="2" w:name="keyword2"/>
      <w:bookmarkEnd w:id="2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модель данных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3" w:name="keyword3"/>
      <w:bookmarkEnd w:id="3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4" w:name="keyword4"/>
      <w:bookmarkEnd w:id="4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OLTP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системы, и возможно, существующую </w:t>
      </w:r>
      <w:bookmarkStart w:id="5" w:name="keyword5"/>
      <w:bookmarkEnd w:id="5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многомерную модель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ХД, В результате анализа требований проектировщик ХД должен получить эскиз </w:t>
      </w:r>
      <w:bookmarkStart w:id="6" w:name="keyword6"/>
      <w:bookmarkEnd w:id="6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многомерной модели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ХД и определения элементов </w:t>
      </w:r>
      <w:bookmarkStart w:id="7" w:name="keyword7"/>
      <w:bookmarkEnd w:id="7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многомерной модели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A803F0" w:rsidRPr="00A803F0" w:rsidRDefault="00A803F0" w:rsidP="00A803F0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8" w:name="sect2"/>
      <w:bookmarkEnd w:id="8"/>
      <w:r w:rsidRPr="00A803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Анализ требований проектировщиком ХД</w:t>
      </w:r>
    </w:p>
    <w:p w:rsidR="00A803F0" w:rsidRPr="00A803F0" w:rsidRDefault="00A803F0" w:rsidP="00A803F0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процессе анализа требований проектировщиком ХД должны быть решены следующие задачи:</w:t>
      </w:r>
    </w:p>
    <w:p w:rsidR="00A803F0" w:rsidRPr="00A803F0" w:rsidRDefault="00A803F0" w:rsidP="00A803F0">
      <w:pPr>
        <w:numPr>
          <w:ilvl w:val="1"/>
          <w:numId w:val="2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Определены кандидаты в показатели, факты, измерения и </w:t>
      </w:r>
      <w:bookmarkStart w:id="9" w:name="keyword8"/>
      <w:bookmarkEnd w:id="9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иерархии измерений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A803F0" w:rsidRPr="00A803F0" w:rsidRDefault="00A803F0" w:rsidP="00A803F0">
      <w:pPr>
        <w:numPr>
          <w:ilvl w:val="1"/>
          <w:numId w:val="2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 уровень структуризации данных (</w:t>
      </w:r>
      <w:bookmarkStart w:id="10" w:name="keyword9"/>
      <w:bookmarkEnd w:id="10"/>
      <w:proofErr w:type="spellStart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гранулированности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A803F0" w:rsidRPr="00A803F0" w:rsidRDefault="00A803F0" w:rsidP="00A803F0">
      <w:pPr>
        <w:numPr>
          <w:ilvl w:val="1"/>
          <w:numId w:val="2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Построен эскиз </w:t>
      </w:r>
      <w:bookmarkStart w:id="11" w:name="keyword10"/>
      <w:bookmarkEnd w:id="11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многомерной модели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A803F0" w:rsidRPr="00A803F0" w:rsidRDefault="00A803F0" w:rsidP="00A803F0">
      <w:pPr>
        <w:numPr>
          <w:ilvl w:val="1"/>
          <w:numId w:val="2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Создан словарь предметной области для элементов модели (репозиторий метаданных).</w:t>
      </w:r>
    </w:p>
    <w:p w:rsidR="00A803F0" w:rsidRPr="00A803F0" w:rsidRDefault="00A803F0" w:rsidP="00A803F0">
      <w:pPr>
        <w:numPr>
          <w:ilvl w:val="1"/>
          <w:numId w:val="2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Построен эскиз </w:t>
      </w:r>
      <w:bookmarkStart w:id="12" w:name="keyword11"/>
      <w:bookmarkEnd w:id="12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многомерной модели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ХД.</w:t>
      </w:r>
    </w:p>
    <w:p w:rsidR="00A803F0" w:rsidRPr="00A803F0" w:rsidRDefault="00A803F0" w:rsidP="00A803F0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3" w:name="sect3"/>
      <w:bookmarkEnd w:id="13"/>
      <w:r w:rsidRPr="00A803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Ключевые исходные данные</w:t>
      </w:r>
    </w:p>
    <w:p w:rsidR="00A803F0" w:rsidRPr="00A803F0" w:rsidRDefault="00A803F0" w:rsidP="00A803F0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Корпоративная ER модель OLTP системы.</w:t>
      </w:r>
    </w:p>
    <w:p w:rsidR="00A803F0" w:rsidRPr="00A803F0" w:rsidRDefault="00A803F0" w:rsidP="00A803F0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Типовые запросы пользователей.</w:t>
      </w:r>
    </w:p>
    <w:p w:rsidR="00A803F0" w:rsidRPr="00A803F0" w:rsidRDefault="00A803F0" w:rsidP="00A803F0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Описание семантики предметной области.</w:t>
      </w:r>
    </w:p>
    <w:p w:rsidR="00A803F0" w:rsidRPr="00A803F0" w:rsidRDefault="00A803F0" w:rsidP="00A803F0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4" w:name="sect4"/>
      <w:bookmarkEnd w:id="14"/>
      <w:r w:rsidRPr="00A803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Рекомендации при решении задачи идентификации элементов модели</w:t>
      </w:r>
    </w:p>
    <w:p w:rsidR="00A803F0" w:rsidRPr="00A803F0" w:rsidRDefault="00A803F0" w:rsidP="00A803F0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Ориентация на запросы к ХД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Исходя из имеющихся запросов, сначала определяются показатели, затем измерения, связанные с показателями, а затем факты.</w:t>
      </w:r>
    </w:p>
    <w:p w:rsidR="00A803F0" w:rsidRPr="00A803F0" w:rsidRDefault="00A803F0" w:rsidP="00A803F0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Ориентация на предметную область ХД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Исходя из элементов предметной области, сначала определяются факты, затем измерения, а потом показатели.</w:t>
      </w:r>
    </w:p>
    <w:p w:rsidR="00A803F0" w:rsidRPr="00A803F0" w:rsidRDefault="00A803F0" w:rsidP="00A803F0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Ориентация на источники данных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Модели данных источников данных используются как основа для выбора элементов </w:t>
      </w:r>
      <w:bookmarkStart w:id="15" w:name="keyword12"/>
      <w:bookmarkEnd w:id="15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многомерной модели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 сначала определяются измерения, затем показатели, а потом факты.</w:t>
      </w:r>
    </w:p>
    <w:p w:rsidR="00A803F0" w:rsidRPr="00A803F0" w:rsidRDefault="00A803F0" w:rsidP="00A803F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 первом шаге проектировщик должен определить показатели, измерения с возможными иерархиями и факты. </w:t>
      </w:r>
      <w:bookmarkStart w:id="16" w:name="keyword13"/>
      <w:bookmarkEnd w:id="16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Определение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кандидатов в элементы модели является не </w:t>
      </w:r>
      <w:bookmarkStart w:id="17" w:name="keyword14"/>
      <w:bookmarkEnd w:id="17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формализуемой задачей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При идентификации элементов модели могут быть использованы следующие рекомендации:</w:t>
      </w:r>
    </w:p>
    <w:p w:rsidR="00A803F0" w:rsidRPr="00A803F0" w:rsidRDefault="00A803F0" w:rsidP="00A803F0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8" w:name="sect5"/>
      <w:bookmarkEnd w:id="18"/>
      <w:r w:rsidRPr="00A803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Алгоритм действий проектировщика ХД</w:t>
      </w:r>
    </w:p>
    <w:p w:rsidR="00A803F0" w:rsidRPr="00A803F0" w:rsidRDefault="00A803F0" w:rsidP="00A803F0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 кандидатов в измерения, их атрибутов и </w:t>
      </w:r>
      <w:bookmarkStart w:id="19" w:name="keyword15"/>
      <w:bookmarkEnd w:id="19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потенциальных ключей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A803F0" w:rsidRPr="00A803F0" w:rsidRDefault="00A803F0" w:rsidP="00A803F0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 кандидатов в показатели (метрики).</w:t>
      </w:r>
    </w:p>
    <w:p w:rsidR="00A803F0" w:rsidRPr="00A803F0" w:rsidRDefault="00A803F0" w:rsidP="00A803F0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 кандидатов в факты из бизнес – требований.</w:t>
      </w:r>
    </w:p>
    <w:p w:rsidR="00A803F0" w:rsidRPr="00A803F0" w:rsidRDefault="00A803F0" w:rsidP="00A803F0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Определения кандидатов в факты исходя из семантического анализа предметной области.</w:t>
      </w:r>
    </w:p>
    <w:p w:rsidR="00A803F0" w:rsidRPr="00A803F0" w:rsidRDefault="00A803F0" w:rsidP="00A803F0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Документирование проделанной работы.</w:t>
      </w:r>
    </w:p>
    <w:p w:rsidR="00A803F0" w:rsidRPr="00A803F0" w:rsidRDefault="00A803F0" w:rsidP="00A803F0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0" w:name="sect6"/>
      <w:bookmarkEnd w:id="20"/>
      <w:r w:rsidRPr="00A803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Работа с корпоративной ER моделью: определение кандидатов в измерения 1</w:t>
      </w:r>
    </w:p>
    <w:p w:rsidR="00A803F0" w:rsidRPr="00A803F0" w:rsidRDefault="00A803F0" w:rsidP="00A803F0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 кандидатов в измерения, их атрибутов и </w:t>
      </w:r>
      <w:bookmarkStart w:id="21" w:name="keyword16"/>
      <w:bookmarkEnd w:id="21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потенциальных ключей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A803F0" w:rsidRPr="00A803F0" w:rsidRDefault="00A803F0" w:rsidP="00A803F0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Первый шаг состоит в том, чтобы вывести из модели все связанные сущности и все сущности подтипы.</w:t>
      </w:r>
    </w:p>
    <w:p w:rsidR="00A803F0" w:rsidRPr="00A803F0" w:rsidRDefault="00A803F0" w:rsidP="00A803F0">
      <w:pPr>
        <w:numPr>
          <w:ilvl w:val="1"/>
          <w:numId w:val="6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Это отношения N:M и подтипы.</w:t>
      </w:r>
    </w:p>
    <w:p w:rsidR="00A803F0" w:rsidRPr="00A803F0" w:rsidRDefault="00A803F0" w:rsidP="00A803F0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 xml:space="preserve">В ER модели нашей Компании подтипы – это сущности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Product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Component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Inventory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Order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Line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Order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Retail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Store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Corporate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Office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A803F0" w:rsidRPr="00A803F0" w:rsidRDefault="00A803F0" w:rsidP="00A803F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качестве примера мы будем использовать ER модель, которую рассматривали на прошлом семинарском занятии.</w:t>
      </w:r>
    </w:p>
    <w:p w:rsidR="00A803F0" w:rsidRPr="00A803F0" w:rsidRDefault="00A803F0" w:rsidP="00A803F0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2" w:name="sect7"/>
      <w:bookmarkEnd w:id="22"/>
      <w:r w:rsidRPr="00A803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Работа с корпоративной ER моделью: удаление подтипов</w:t>
      </w:r>
    </w:p>
    <w:p w:rsidR="00A803F0" w:rsidRPr="00A803F0" w:rsidRDefault="00A803F0" w:rsidP="00A80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338E7EF5" wp14:editId="437F2B61">
            <wp:extent cx="5905500" cy="38481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3F0" w:rsidRPr="00A803F0" w:rsidRDefault="00A803F0" w:rsidP="00A80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A803F0" w:rsidRPr="00A803F0" w:rsidRDefault="00A803F0" w:rsidP="00A803F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качестве примера мы будем использовать ER модель, которую рассматривали на прошлом семинарском занятии.</w:t>
      </w:r>
    </w:p>
    <w:p w:rsidR="00A803F0" w:rsidRPr="00A803F0" w:rsidRDefault="00A803F0" w:rsidP="00A803F0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3" w:name="sect8"/>
      <w:bookmarkEnd w:id="23"/>
      <w:r w:rsidRPr="00A803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Работа с корпоративной ER моделью: определение кандидатов в измерения 2</w:t>
      </w:r>
    </w:p>
    <w:p w:rsidR="00A803F0" w:rsidRPr="00A803F0" w:rsidRDefault="00A803F0" w:rsidP="00A803F0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Сворачивание сущностей в конце каждого N:M отношения.</w:t>
      </w:r>
    </w:p>
    <w:p w:rsidR="00A803F0" w:rsidRPr="00A803F0" w:rsidRDefault="00A803F0" w:rsidP="00A803F0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каждой сущности, в том числе и выведенных подтипов, должны быть рассмотрены атрибуты, которые могли бы быть полезны в новом измерении.</w:t>
      </w:r>
    </w:p>
    <w:p w:rsidR="00A803F0" w:rsidRPr="00A803F0" w:rsidRDefault="00A803F0" w:rsidP="00A803F0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Сформировать из ключей сущностей </w:t>
      </w:r>
      <w:bookmarkStart w:id="24" w:name="keyword17"/>
      <w:bookmarkEnd w:id="24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потенциальные ключи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измерений.</w:t>
      </w:r>
    </w:p>
    <w:p w:rsidR="00A803F0" w:rsidRPr="00A803F0" w:rsidRDefault="00A803F0" w:rsidP="00A803F0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Например, свертка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Salesperson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25" w:name="keyword18"/>
      <w:bookmarkEnd w:id="25"/>
      <w:proofErr w:type="spellStart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Outlet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и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Region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в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превращается в отношение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–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Customer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A803F0" w:rsidRPr="00A803F0" w:rsidRDefault="00A803F0" w:rsidP="00A803F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качестве примера мы будем использовать ER модель, которую рассматривали на прошлом семинарском занятии.</w:t>
      </w:r>
    </w:p>
    <w:p w:rsidR="00A803F0" w:rsidRPr="00A803F0" w:rsidRDefault="00A803F0" w:rsidP="00A803F0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6" w:name="sect9"/>
      <w:bookmarkEnd w:id="26"/>
      <w:r w:rsidRPr="00A803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Работа с корпоративной ER моделью: кандидаты в измерения для ХД</w:t>
      </w:r>
    </w:p>
    <w:p w:rsidR="00A803F0" w:rsidRPr="00A803F0" w:rsidRDefault="00A803F0" w:rsidP="00A80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7" w:name=""/>
      <w:bookmarkEnd w:id="27"/>
      <w:r w:rsidRPr="00A803F0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7CA93CC4" wp14:editId="6356DD38">
            <wp:extent cx="5905500" cy="3762375"/>
            <wp:effectExtent l="0" t="0" r="0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3F0" w:rsidRPr="00A803F0" w:rsidRDefault="00A803F0" w:rsidP="00A80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A803F0" w:rsidRPr="00A803F0" w:rsidRDefault="00A803F0" w:rsidP="00A803F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качестве примера мы будем использовать ER модель, которую рассматривали на прошлом семинарском занятии.</w:t>
      </w:r>
    </w:p>
    <w:p w:rsidR="00A803F0" w:rsidRPr="00A803F0" w:rsidRDefault="00A803F0" w:rsidP="00A803F0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8" w:name="sect10"/>
      <w:bookmarkEnd w:id="28"/>
      <w:r w:rsidRPr="00A803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Бизнес -требования пользователей</w:t>
      </w:r>
    </w:p>
    <w:p w:rsidR="00A803F0" w:rsidRPr="00A803F0" w:rsidRDefault="00A803F0" w:rsidP="00A803F0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Какова величина среднего остатка продукции на складе и уровень запасов, при котором подается заказ, за текущий месяц для каждой модели на каждом заводе.</w:t>
      </w:r>
    </w:p>
    <w:p w:rsidR="00A803F0" w:rsidRPr="00A803F0" w:rsidRDefault="00A803F0" w:rsidP="00A803F0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Какова величина суммарных затрат и суммарной прибыли по каждой модели, проданной сегодня, и просуммированной по отделу сбыта, типу отдела сбыта, области и по структуре продаж Компании?</w:t>
      </w:r>
    </w:p>
    <w:p w:rsidR="00A803F0" w:rsidRPr="00A803F0" w:rsidRDefault="00A803F0" w:rsidP="00A803F0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Какова величина суммарных затрат и суммарной прибыли для каждой модели, проданной сегодня, и просуммированной по заводам и по областям?</w:t>
      </w:r>
    </w:p>
    <w:p w:rsidR="00A803F0" w:rsidRPr="00A803F0" w:rsidRDefault="00A803F0" w:rsidP="00A803F0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Какой процент моделей получили скидки, и какие из них были проданы по факту со скидкой (в процентах) по складам (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store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для всех продаж на этой неделе? В этом месяце?</w:t>
      </w:r>
    </w:p>
    <w:p w:rsidR="00A803F0" w:rsidRPr="00A803F0" w:rsidRDefault="00A803F0" w:rsidP="00A803F0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каждой модели, проданной в текущем месяце, какой был процент продаж с розничной торговли, с оптовой торговли по безналичному расчету, с оптовой торговли через продавцов?</w:t>
      </w:r>
    </w:p>
    <w:p w:rsidR="00A803F0" w:rsidRPr="00A803F0" w:rsidRDefault="00A803F0" w:rsidP="00A803F0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Какие модели и какого типа продукция не продавалась в течение последнего месяца? В течение последней недели?</w:t>
      </w:r>
    </w:p>
    <w:p w:rsidR="00A803F0" w:rsidRPr="00A803F0" w:rsidRDefault="00A803F0" w:rsidP="00A803F0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Какие пять моделей, проданных за последний месяц, принесли наибольшую прибыль? По продажам за квартал? По суммарным затратам?</w:t>
      </w:r>
    </w:p>
    <w:p w:rsidR="00A803F0" w:rsidRPr="00A803F0" w:rsidRDefault="00A803F0" w:rsidP="00A803F0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Какие отделы сбыта не имели продаж в течение последнего месяца для каждой модели в каждом из пяти топ-списков?</w:t>
      </w:r>
    </w:p>
    <w:p w:rsidR="00A803F0" w:rsidRPr="00A803F0" w:rsidRDefault="00A803F0" w:rsidP="00A803F0">
      <w:pPr>
        <w:numPr>
          <w:ilvl w:val="0"/>
          <w:numId w:val="8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Какие продавцы не имели ни одной записи о продажах за последний месяц для каждой модели в каждом из трех списков 5 моделей?</w:t>
      </w:r>
    </w:p>
    <w:p w:rsidR="00A803F0" w:rsidRPr="00A803F0" w:rsidRDefault="00A803F0" w:rsidP="00A803F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Обозначим запросы через Q1, Q2, … Q9.</w:t>
      </w:r>
    </w:p>
    <w:p w:rsidR="00A803F0" w:rsidRPr="00A803F0" w:rsidRDefault="00A803F0" w:rsidP="00A803F0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9" w:name="sect11"/>
      <w:bookmarkEnd w:id="29"/>
      <w:r w:rsidRPr="00A803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Определение показателей: Запросы и показатели</w:t>
      </w:r>
    </w:p>
    <w:p w:rsidR="00A803F0" w:rsidRPr="00A803F0" w:rsidRDefault="00A803F0" w:rsidP="00A803F0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Кандидаты в показатели можно определить исходя из бизнес - запросов. Они соответствуют элементам данных, которые пользователи используют в запросах для вычисления эффективности и поведения бизнес-процессов и объектов деятельности.</w:t>
      </w:r>
    </w:p>
    <w:p w:rsidR="00A803F0" w:rsidRPr="00A803F0" w:rsidRDefault="00A803F0" w:rsidP="00A803F0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Хорошими кандидатами в показатели являются числовые атрибуты, при определении которых используется агрегатные функции.</w:t>
      </w:r>
    </w:p>
    <w:p w:rsidR="00A803F0" w:rsidRPr="00A803F0" w:rsidRDefault="00A803F0" w:rsidP="00A803F0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0" w:name="sect12"/>
      <w:bookmarkEnd w:id="30"/>
      <w:r w:rsidRPr="00A803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Пример</w:t>
      </w:r>
    </w:p>
    <w:p w:rsidR="00A803F0" w:rsidRPr="00A803F0" w:rsidRDefault="00A803F0" w:rsidP="00A803F0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Если потенциальные пользователи Компании часто используют запросы типа 1, 2 и 3:</w:t>
      </w:r>
    </w:p>
    <w:p w:rsidR="00A803F0" w:rsidRPr="00A803F0" w:rsidRDefault="00A803F0" w:rsidP="00A803F0">
      <w:pPr>
        <w:numPr>
          <w:ilvl w:val="1"/>
          <w:numId w:val="10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Определить Суммарные затраты (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Total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Cost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</w:t>
      </w:r>
    </w:p>
    <w:p w:rsidR="00A803F0" w:rsidRPr="00A803F0" w:rsidRDefault="00A803F0" w:rsidP="00A803F0">
      <w:pPr>
        <w:numPr>
          <w:ilvl w:val="1"/>
          <w:numId w:val="10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Определить средний остаток продукции на сладе (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Average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31" w:name="keyword19"/>
      <w:bookmarkEnd w:id="31"/>
      <w:proofErr w:type="spellStart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Quantity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on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Hand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</w:t>
      </w:r>
    </w:p>
    <w:p w:rsidR="00A803F0" w:rsidRPr="00A803F0" w:rsidRDefault="00A803F0" w:rsidP="00A803F0">
      <w:pPr>
        <w:numPr>
          <w:ilvl w:val="1"/>
          <w:numId w:val="10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Определить Суммарная прибыль (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Total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Revenue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</w:t>
      </w:r>
    </w:p>
    <w:p w:rsidR="00A803F0" w:rsidRPr="00A803F0" w:rsidRDefault="00A803F0" w:rsidP="00A803F0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то кандидатами на показатели могут быть</w:t>
      </w:r>
    </w:p>
    <w:p w:rsidR="00A803F0" w:rsidRPr="00A803F0" w:rsidRDefault="00A803F0" w:rsidP="00A803F0">
      <w:pPr>
        <w:numPr>
          <w:ilvl w:val="1"/>
          <w:numId w:val="10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Средний остаток продукции на сладе (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Average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32" w:name="keyword20"/>
      <w:bookmarkEnd w:id="32"/>
      <w:proofErr w:type="spellStart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Quantity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on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Hand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</w:t>
      </w:r>
    </w:p>
    <w:p w:rsidR="00A803F0" w:rsidRPr="00A803F0" w:rsidRDefault="00A803F0" w:rsidP="00A803F0">
      <w:pPr>
        <w:numPr>
          <w:ilvl w:val="1"/>
          <w:numId w:val="10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Суммарные затраты (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Total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Cost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</w:t>
      </w:r>
    </w:p>
    <w:p w:rsidR="00A803F0" w:rsidRPr="00A803F0" w:rsidRDefault="00A803F0" w:rsidP="00A803F0">
      <w:pPr>
        <w:numPr>
          <w:ilvl w:val="1"/>
          <w:numId w:val="10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Суммарная прибыль (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Total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Revenue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</w:t>
      </w:r>
    </w:p>
    <w:p w:rsidR="00A803F0" w:rsidRPr="00A803F0" w:rsidRDefault="00A803F0" w:rsidP="00A803F0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3" w:name="sect13"/>
      <w:bookmarkEnd w:id="33"/>
      <w:r w:rsidRPr="00A803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Определение уровня структуризации показателей</w:t>
      </w:r>
    </w:p>
    <w:p w:rsidR="00A803F0" w:rsidRPr="00A803F0" w:rsidRDefault="00A803F0" w:rsidP="00A803F0">
      <w:pPr>
        <w:numPr>
          <w:ilvl w:val="0"/>
          <w:numId w:val="1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Уровень структуризации показателей (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Measure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34" w:name="keyword21"/>
      <w:bookmarkEnd w:id="34"/>
      <w:proofErr w:type="spellStart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Granularities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в </w:t>
      </w:r>
      <w:bookmarkStart w:id="35" w:name="keyword22"/>
      <w:bookmarkEnd w:id="35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многомерной модели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быть определен, как наименьший уровень детализации, используемый для представления показателя в модели.</w:t>
      </w:r>
    </w:p>
    <w:p w:rsidR="00A803F0" w:rsidRPr="00A803F0" w:rsidRDefault="00A803F0" w:rsidP="00A803F0">
      <w:pPr>
        <w:numPr>
          <w:ilvl w:val="0"/>
          <w:numId w:val="1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Например, значение атрибута Остаток продукции на складе может сохраняться в ХД за день, за месяц или квартал. Этот атрибут может также рассматриваться по продукции или категории продукции или в единицах упаковки.</w:t>
      </w:r>
    </w:p>
    <w:p w:rsidR="00A803F0" w:rsidRPr="00A803F0" w:rsidRDefault="00A803F0" w:rsidP="00A803F0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6" w:name="sect14"/>
      <w:bookmarkEnd w:id="36"/>
      <w:r w:rsidRPr="00A803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Определение уровня структуризации показателей</w:t>
      </w:r>
    </w:p>
    <w:p w:rsidR="00A803F0" w:rsidRPr="00A803F0" w:rsidRDefault="00A803F0" w:rsidP="00A803F0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Показатель обычно связан с несколькими измерениями. Уровень структуризации показателя определяется комбинацией детализации каждого из этих измерений. Различные показатели могут иметь одинаковый уровень структуризации.</w:t>
      </w:r>
    </w:p>
    <w:p w:rsidR="00A803F0" w:rsidRPr="00A803F0" w:rsidRDefault="00A803F0" w:rsidP="00A803F0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Например, показатели Суммарные затраты (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Total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Cost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и Суммарная прибыль (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Total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Revenue</w:t>
      </w:r>
      <w:proofErr w:type="spellEnd"/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связаны с операцией продажи, и поэтому они имеют одинаковый уровень структуризации. Такие показатели являются претендентами на другой элемент </w:t>
      </w:r>
      <w:bookmarkStart w:id="37" w:name="keyword23"/>
      <w:bookmarkEnd w:id="37"/>
      <w:r w:rsidRPr="00A80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многомерной модели</w:t>
      </w: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 факты.</w:t>
      </w:r>
    </w:p>
    <w:p w:rsidR="00A803F0" w:rsidRPr="00A803F0" w:rsidRDefault="00A803F0" w:rsidP="00A803F0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 правильного уровня структуризации показателей в модели ХД является одной из главных задач проектировщика ХД. Уровень структуризации показателей определяет уровни, на которых пользователь может решать свои аналитические задачи.</w:t>
      </w:r>
    </w:p>
    <w:p w:rsidR="00A803F0" w:rsidRPr="00A803F0" w:rsidRDefault="00A803F0" w:rsidP="00A803F0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803F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Например, 5 уровней структуризации данных обеспечивает выполнение анализа информации на 5 уровнях ее детализации. Ясно, что при увеличении уровня структурированности данных объем сохраняемой в ХД информации увеличивается, что влияет как на размер ХД, так и на производительность обработки запросов.</w:t>
      </w:r>
    </w:p>
    <w:p w:rsidR="00C64835" w:rsidRDefault="00C64835">
      <w:bookmarkStart w:id="38" w:name="_GoBack"/>
      <w:bookmarkEnd w:id="38"/>
    </w:p>
    <w:sectPr w:rsidR="00C6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F2A28"/>
    <w:multiLevelType w:val="multilevel"/>
    <w:tmpl w:val="FC4C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E6820"/>
    <w:multiLevelType w:val="multilevel"/>
    <w:tmpl w:val="C5B4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8137C"/>
    <w:multiLevelType w:val="multilevel"/>
    <w:tmpl w:val="3F0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22E6A"/>
    <w:multiLevelType w:val="multilevel"/>
    <w:tmpl w:val="855A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27DC7"/>
    <w:multiLevelType w:val="multilevel"/>
    <w:tmpl w:val="27B8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C1FC2"/>
    <w:multiLevelType w:val="multilevel"/>
    <w:tmpl w:val="0324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C692E"/>
    <w:multiLevelType w:val="multilevel"/>
    <w:tmpl w:val="8C1E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F5352"/>
    <w:multiLevelType w:val="multilevel"/>
    <w:tmpl w:val="4C9E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97E0B"/>
    <w:multiLevelType w:val="multilevel"/>
    <w:tmpl w:val="8BAA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E5A58"/>
    <w:multiLevelType w:val="multilevel"/>
    <w:tmpl w:val="4930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F54313"/>
    <w:multiLevelType w:val="multilevel"/>
    <w:tmpl w:val="F4FC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3F0A0F"/>
    <w:multiLevelType w:val="multilevel"/>
    <w:tmpl w:val="07F6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F0"/>
    <w:rsid w:val="00A803F0"/>
    <w:rsid w:val="00C6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B5E21-5568-477B-8636-E74C788C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uit.ru/studies/courses/599/455/lecture/10168?page=1" TargetMode="External"/><Relationship Id="rId13" Type="http://schemas.openxmlformats.org/officeDocument/2006/relationships/hyperlink" Target="https://intuit.ru/studies/courses/599/455/lecture/10168?page=1" TargetMode="External"/><Relationship Id="rId18" Type="http://schemas.openxmlformats.org/officeDocument/2006/relationships/hyperlink" Target="https://intuit.ru/studies/courses/599/455/lecture/10168?page=2" TargetMode="External"/><Relationship Id="rId26" Type="http://schemas.openxmlformats.org/officeDocument/2006/relationships/hyperlink" Target="https://intuit.ru/studies/courses/599/455/lecture/10168?page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uit.ru/studies/courses/599/455/lecture/10168?page=2" TargetMode="External"/><Relationship Id="rId7" Type="http://schemas.openxmlformats.org/officeDocument/2006/relationships/hyperlink" Target="https://intuit.ru/studies/courses/599/455/lecture/10168?page=1" TargetMode="External"/><Relationship Id="rId12" Type="http://schemas.openxmlformats.org/officeDocument/2006/relationships/hyperlink" Target="https://intuit.ru/studies/courses/599/455/lecture/10168?page=1" TargetMode="External"/><Relationship Id="rId17" Type="http://schemas.openxmlformats.org/officeDocument/2006/relationships/hyperlink" Target="https://intuit.ru/studies/courses/599/455/lecture/10168?page=2" TargetMode="External"/><Relationship Id="rId25" Type="http://schemas.openxmlformats.org/officeDocument/2006/relationships/hyperlink" Target="https://intuit.ru/studies/courses/599/455/lecture/10168?page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uit.ru/studies/courses/599/455/lecture/10168?page=2" TargetMode="External"/><Relationship Id="rId20" Type="http://schemas.openxmlformats.org/officeDocument/2006/relationships/hyperlink" Target="https://intuit.ru/studies/courses/599/455/lecture/10168?page=2" TargetMode="Externa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intuit.ru/studies/courses/599/455/lecture/10168?page=1" TargetMode="External"/><Relationship Id="rId11" Type="http://schemas.openxmlformats.org/officeDocument/2006/relationships/hyperlink" Target="https://intuit.ru/studies/courses/599/455/lecture/10168?page=1" TargetMode="External"/><Relationship Id="rId24" Type="http://schemas.openxmlformats.org/officeDocument/2006/relationships/hyperlink" Target="https://intuit.ru/studies/courses/599/455/lecture/10168?page=2" TargetMode="External"/><Relationship Id="rId5" Type="http://schemas.openxmlformats.org/officeDocument/2006/relationships/hyperlink" Target="https://intuit.ru/studies/courses/599/455/lecture/10168?page=1" TargetMode="External"/><Relationship Id="rId15" Type="http://schemas.openxmlformats.org/officeDocument/2006/relationships/hyperlink" Target="https://intuit.ru/studies/courses/599/455/lecture/10168?page=2" TargetMode="External"/><Relationship Id="rId23" Type="http://schemas.openxmlformats.org/officeDocument/2006/relationships/hyperlink" Target="https://intuit.ru/studies/courses/599/455/lecture/10168?page=2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s://intuit.ru/studies/courses/599/455/lecture/10168?page=1" TargetMode="External"/><Relationship Id="rId19" Type="http://schemas.openxmlformats.org/officeDocument/2006/relationships/hyperlink" Target="https://intuit.ru/studies/courses/599/455/lecture/10168?page=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uit.ru/studies/courses/599/455/lecture/10168?page=1" TargetMode="External"/><Relationship Id="rId14" Type="http://schemas.openxmlformats.org/officeDocument/2006/relationships/hyperlink" Target="https://intuit.ru/studies/courses/599/455/lecture/10168?page=2" TargetMode="External"/><Relationship Id="rId22" Type="http://schemas.openxmlformats.org/officeDocument/2006/relationships/hyperlink" Target="https://intuit.ru/studies/courses/599/455/lecture/10168?page=2" TargetMode="External"/><Relationship Id="rId27" Type="http://schemas.openxmlformats.org/officeDocument/2006/relationships/hyperlink" Target="https://intuit.ru/studies/courses/599/455/lecture/10168?page=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1534</Words>
  <Characters>8749</Characters>
  <Application>Microsoft Office Word</Application>
  <DocSecurity>0</DocSecurity>
  <Lines>72</Lines>
  <Paragraphs>20</Paragraphs>
  <ScaleCrop>false</ScaleCrop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2023-10-05T07:55:00Z</dcterms:created>
  <dcterms:modified xsi:type="dcterms:W3CDTF">2023-10-05T07:57:00Z</dcterms:modified>
</cp:coreProperties>
</file>